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FF0000"/>
        </w:rPr>
        <w:t>CONFIDENTIAL</w:t>
      </w:r>
    </w:p>
    <w:p/>
    <w:p>
      <w:pPr>
        <w:pStyle w:val="Title"/>
      </w:pPr>
      <w:r>
        <w:t>Corporate Password Policy</w:t>
      </w:r>
    </w:p>
    <w:p>
      <w:r>
        <w:rPr>
          <w:b/>
        </w:rPr>
        <w:t xml:space="preserve">Policy Owner: </w:t>
      </w:r>
      <w:r>
        <w:t>IT Security Department</w:t>
        <w:br/>
      </w:r>
      <w:r>
        <w:rPr>
          <w:b/>
        </w:rPr>
        <w:t xml:space="preserve">Effective Date: </w:t>
      </w:r>
      <w:r>
        <w:t>July 27, 2025</w:t>
      </w:r>
    </w:p>
    <w:p>
      <w:pPr>
        <w:pStyle w:val="Heading1"/>
      </w:pPr>
      <w:r>
        <w:t>1. Purpose</w:t>
      </w:r>
    </w:p>
    <w:p>
      <w:r>
        <w:t>The purpose of this policy is to establish a standard for the creation and management of strong passwords, to protect information resources from unauthorized access, and to ensure the confidentiality, integrity, and availability of company data.</w:t>
      </w:r>
    </w:p>
    <w:p>
      <w:pPr>
        <w:pStyle w:val="Heading1"/>
      </w:pPr>
      <w:r>
        <w:t>2. Scope</w:t>
      </w:r>
    </w:p>
    <w:p>
      <w:r>
        <w:t>This policy applies to all employees, contractors, and third-party vendors who require access to any company information system or network resource. This includes all systems, applications, and data owned or managed by Sanders, Mullins and Freeman.</w:t>
      </w:r>
    </w:p>
    <w:p>
      <w:pPr>
        <w:pStyle w:val="Heading1"/>
      </w:pPr>
      <w:r>
        <w:t>3. Password Construction Requirements</w:t>
      </w:r>
    </w:p>
    <w:p>
      <w:r>
        <w:t>All user passwords must adhere to the following complexity requirements:</w:t>
      </w:r>
    </w:p>
    <w:p>
      <w:pPr>
        <w:pStyle w:val="ListBullet"/>
      </w:pPr>
      <w:r>
        <w:t>Minimum password length must be 12 characters.</w:t>
      </w:r>
    </w:p>
    <w:p>
      <w:pPr>
        <w:pStyle w:val="ListBullet"/>
      </w:pPr>
      <w:r>
        <w:t>Must contain characters from at least three of the following four categories:</w:t>
      </w:r>
    </w:p>
    <w:p>
      <w:pPr>
        <w:pStyle w:val="ListBullet2"/>
      </w:pPr>
      <w:r>
        <w:t>Uppercase letters (A-Z)</w:t>
      </w:r>
    </w:p>
    <w:p>
      <w:pPr>
        <w:pStyle w:val="ListBullet2"/>
      </w:pPr>
      <w:r>
        <w:t>Lowercase letters (a-z)</w:t>
      </w:r>
    </w:p>
    <w:p>
      <w:pPr>
        <w:pStyle w:val="ListBullet2"/>
      </w:pPr>
      <w:r>
        <w:t>Numbers (0-9)</w:t>
      </w:r>
    </w:p>
    <w:p>
      <w:pPr>
        <w:pStyle w:val="ListBullet2"/>
      </w:pPr>
      <w:r>
        <w:t>Special characters (e.g., !@#$%^&amp;*)</w:t>
      </w:r>
    </w:p>
    <w:p>
      <w:pPr>
        <w:pStyle w:val="ListBullet"/>
      </w:pPr>
      <w:r>
        <w:t>Must not contain personal information, such as your username, 'Madison', or 'Richards'.</w:t>
      </w:r>
    </w:p>
    <w:p>
      <w:pPr>
        <w:pStyle w:val="ListBullet"/>
      </w:pPr>
      <w:r>
        <w:t>Passwords must be changed at least every 60 days.</w:t>
      </w:r>
    </w:p>
    <w:p>
      <w:pPr>
        <w:pStyle w:val="ListBullet"/>
      </w:pPr>
      <w:r>
        <w:t>The new password cannot be the same as any of the last 6 passwords used.</w:t>
      </w:r>
    </w:p>
    <w:p>
      <w:r>
        <w:br w:type="page"/>
      </w:r>
    </w:p>
    <w:p>
      <w:pPr>
        <w:pStyle w:val="Heading1"/>
      </w:pPr>
      <w:r>
        <w:t>4. Password Protection and Handling</w:t>
      </w:r>
    </w:p>
    <w:p>
      <w:r>
        <w:t>Users are responsible for the security of their passwords. The following must be adhered to:</w:t>
      </w:r>
    </w:p>
    <w:p>
      <w:pPr>
        <w:pStyle w:val="ListBullet"/>
      </w:pPr>
      <w:r>
        <w:t>Never share your password with anyone, including IT staff.</w:t>
      </w:r>
    </w:p>
    <w:p>
      <w:pPr>
        <w:pStyle w:val="ListBullet"/>
      </w:pPr>
      <w:r>
        <w:t>Do not write passwords down or store them in an unsecured location.</w:t>
      </w:r>
    </w:p>
    <w:p>
      <w:pPr>
        <w:pStyle w:val="ListBullet"/>
      </w:pPr>
      <w:r>
        <w:t>Lock your workstation when you are away from your desk.</w:t>
      </w:r>
    </w:p>
    <w:p>
      <w:pPr>
        <w:pStyle w:val="Heading1"/>
      </w:pPr>
      <w:r>
        <w:t>5. Appendix: Strong Password Examples</w:t>
      </w:r>
    </w:p>
    <w:p>
      <w:r>
        <w:t>Below are some auto-generated examples of compliant, strong passwords:</w:t>
      </w:r>
    </w:p>
    <w:p>
      <w:pPr>
        <w:pStyle w:val="ListBullet"/>
      </w:pPr>
      <w:r>
        <w:t>LC0*F$1s^W)B</w:t>
      </w:r>
    </w:p>
    <w:p>
      <w:pPr>
        <w:pStyle w:val="ListBullet"/>
      </w:pPr>
      <w:r>
        <w:t>*65hD4nNsJRF</w:t>
      </w:r>
    </w:p>
    <w:p>
      <w:pPr>
        <w:pStyle w:val="ListBullet"/>
      </w:pPr>
      <w:r>
        <w:t>#yMXXm(QV7oO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INTERNAL USE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